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96" w:rsidRDefault="00AC7196" w:rsidP="00AC7196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</w:t>
      </w:r>
    </w:p>
    <w:p w:rsidR="00AC7196" w:rsidRDefault="00AC7196" w:rsidP="00AC7196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جلسه 103 * یکشنبه 11/ 3/ 99</w:t>
      </w:r>
    </w:p>
    <w:p w:rsidR="00AC7196" w:rsidRPr="00EA5C72" w:rsidRDefault="00AC7196" w:rsidP="00AC7196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EA5C72">
        <w:rPr>
          <w:rFonts w:hint="cs"/>
          <w:color w:val="FF0000"/>
          <w:rtl/>
          <w:lang w:bidi="fa-IR"/>
        </w:rPr>
        <w:t xml:space="preserve">موضوع: </w:t>
      </w:r>
      <w:r w:rsidR="000E5B39" w:rsidRPr="00EA5C72">
        <w:rPr>
          <w:rFonts w:hint="cs"/>
          <w:color w:val="FF0000"/>
          <w:rtl/>
          <w:lang w:bidi="fa-IR"/>
        </w:rPr>
        <w:t xml:space="preserve">مسأله ی ضد - </w:t>
      </w:r>
      <w:r w:rsidRPr="00EA5C72">
        <w:rPr>
          <w:rFonts w:hint="cs"/>
          <w:color w:val="FF0000"/>
          <w:rtl/>
          <w:lang w:bidi="fa-IR"/>
        </w:rPr>
        <w:t>ترتب</w:t>
      </w:r>
    </w:p>
    <w:p w:rsidR="00AC7196" w:rsidRPr="008C2AC0" w:rsidRDefault="00AC7196" w:rsidP="00AC7196">
      <w:pPr>
        <w:bidi/>
        <w:jc w:val="left"/>
        <w:rPr>
          <w:rtl/>
          <w:lang w:bidi="fa-IR"/>
        </w:rPr>
      </w:pP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</w:r>
      <w:r w:rsidRPr="008C2AC0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AC7196" w:rsidRPr="008C2AC0" w:rsidRDefault="00AC7196" w:rsidP="00AC7196">
      <w:pPr>
        <w:bidi/>
        <w:jc w:val="left"/>
        <w:rPr>
          <w:rtl/>
          <w:lang w:bidi="fa-IR"/>
        </w:rPr>
      </w:pPr>
      <w:r w:rsidRPr="008C2AC0">
        <w:rPr>
          <w:rtl/>
          <w:lang w:bidi="fa-IR"/>
        </w:rPr>
        <w:t>لا حول و لا قوة الّا بالله العلی العظیم.</w:t>
      </w:r>
    </w:p>
    <w:p w:rsidR="002D0AA7" w:rsidRDefault="002D0AA7" w:rsidP="002D0AA7">
      <w:pPr>
        <w:bidi/>
        <w:jc w:val="left"/>
        <w:rPr>
          <w:rFonts w:eastAsia="Times New Roman"/>
          <w:color w:val="002060"/>
          <w:rtl/>
          <w:lang w:bidi="fa-IR"/>
        </w:rPr>
      </w:pPr>
      <w:r w:rsidRPr="005C5916">
        <w:rPr>
          <w:rFonts w:eastAsia="Times New Roman"/>
          <w:color w:val="002060"/>
          <w:rtl/>
          <w:lang w:bidi="fa-IR"/>
        </w:rPr>
        <w:t>يَا عَلِيُّ ثَلَاثَةٌ يَزِدْنَ فِي الْحِفْظِ وَ يُذْهِبْنَ الْبَلْغَمَ</w:t>
      </w:r>
      <w:r>
        <w:rPr>
          <w:rFonts w:eastAsia="Times New Roman" w:hint="cs"/>
          <w:color w:val="002060"/>
          <w:rtl/>
          <w:lang w:bidi="fa-IR"/>
        </w:rPr>
        <w:t>:</w:t>
      </w:r>
      <w:r w:rsidRPr="005C5916">
        <w:rPr>
          <w:rFonts w:eastAsia="Times New Roman"/>
          <w:color w:val="002060"/>
          <w:rtl/>
          <w:lang w:bidi="fa-IR"/>
        </w:rPr>
        <w:t xml:space="preserve"> اللُّبَانُ‏</w:t>
      </w:r>
      <w:r w:rsidRPr="005C5916">
        <w:rPr>
          <w:rFonts w:eastAsia="Times New Roman"/>
          <w:color w:val="002060"/>
          <w:vertAlign w:val="superscript"/>
          <w:rtl/>
          <w:lang w:bidi="fa-IR"/>
        </w:rPr>
        <w:footnoteReference w:id="1"/>
      </w:r>
      <w:r w:rsidRPr="005C5916">
        <w:rPr>
          <w:rFonts w:eastAsia="Times New Roman"/>
          <w:color w:val="002060"/>
          <w:rtl/>
          <w:lang w:bidi="fa-IR"/>
        </w:rPr>
        <w:t xml:space="preserve"> وَ الس</w:t>
      </w:r>
      <w:r>
        <w:rPr>
          <w:rFonts w:eastAsia="Times New Roman"/>
          <w:color w:val="002060"/>
          <w:rtl/>
          <w:lang w:bidi="fa-IR"/>
        </w:rPr>
        <w:t>ِّوَاكُ وَ قِرَاءَةُ الْقُرْآنِ</w:t>
      </w:r>
      <w:r>
        <w:rPr>
          <w:rFonts w:eastAsia="Times New Roman" w:hint="cs"/>
          <w:color w:val="002060"/>
          <w:rtl/>
          <w:lang w:bidi="fa-IR"/>
        </w:rPr>
        <w:t>.</w:t>
      </w:r>
      <w:r>
        <w:rPr>
          <w:rStyle w:val="FootnoteReference"/>
          <w:rFonts w:eastAsia="Times New Roman"/>
          <w:color w:val="002060"/>
          <w:rtl/>
          <w:lang w:bidi="fa-IR"/>
        </w:rPr>
        <w:footnoteReference w:id="2"/>
      </w:r>
    </w:p>
    <w:p w:rsidR="009E24E4" w:rsidRDefault="00AC7196" w:rsidP="002D0AA7">
      <w:pPr>
        <w:bidi/>
        <w:jc w:val="left"/>
        <w:rPr>
          <w:rtl/>
          <w:lang w:bidi="fa-IR"/>
        </w:rPr>
      </w:pPr>
      <w:r>
        <w:rPr>
          <w:rFonts w:hint="cs"/>
          <w:rtl/>
          <w:lang w:bidi="fa-IR"/>
        </w:rPr>
        <w:t>لِبان یا لُبان: کندر.</w:t>
      </w:r>
    </w:p>
    <w:p w:rsidR="009E24E4" w:rsidRPr="00AC7196" w:rsidRDefault="00AC7196" w:rsidP="00AC7196">
      <w:pPr>
        <w:bidi/>
        <w:jc w:val="center"/>
        <w:rPr>
          <w:color w:val="00B050"/>
          <w:rtl/>
          <w:lang w:bidi="fa-IR"/>
        </w:rPr>
      </w:pPr>
      <w:r w:rsidRPr="00AC7196">
        <w:rPr>
          <w:color w:val="00B050"/>
          <w:rtl/>
          <w:lang w:bidi="fa-IR"/>
        </w:rPr>
        <w:t>*******</w:t>
      </w:r>
    </w:p>
    <w:p w:rsidR="00280967" w:rsidRDefault="009E24E4" w:rsidP="000E282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ترت</w:t>
      </w:r>
      <w:r w:rsidR="00AC7196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ب بود. </w:t>
      </w:r>
      <w:r w:rsidR="00280967">
        <w:rPr>
          <w:rFonts w:hint="cs"/>
          <w:rtl/>
          <w:lang w:bidi="fa-IR"/>
        </w:rPr>
        <w:t xml:space="preserve">خلاصه ی بحث این شد که </w:t>
      </w:r>
      <w:r>
        <w:rPr>
          <w:rFonts w:hint="cs"/>
          <w:rtl/>
          <w:lang w:bidi="fa-IR"/>
        </w:rPr>
        <w:t>اختلاف بین مرحوم آخوند و مرحوم نائینی در بحث ترت</w:t>
      </w:r>
      <w:r w:rsidR="0028096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مبنایی است</w:t>
      </w:r>
      <w:r w:rsidR="00280967">
        <w:rPr>
          <w:rFonts w:hint="cs"/>
          <w:rtl/>
          <w:lang w:bidi="fa-IR"/>
        </w:rPr>
        <w:t>. دو مبنا ذکر شد:</w:t>
      </w:r>
    </w:p>
    <w:p w:rsidR="009E24E4" w:rsidRDefault="009E24E4" w:rsidP="000E282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280967">
        <w:rPr>
          <w:rFonts w:hint="cs"/>
          <w:rtl/>
          <w:lang w:bidi="fa-IR"/>
        </w:rPr>
        <w:t xml:space="preserve">مبنای مرحوم </w:t>
      </w:r>
      <w:r>
        <w:rPr>
          <w:rFonts w:hint="cs"/>
          <w:rtl/>
          <w:lang w:bidi="fa-IR"/>
        </w:rPr>
        <w:t>آخوند</w:t>
      </w:r>
      <w:r w:rsidR="00280967">
        <w:rPr>
          <w:rFonts w:hint="cs"/>
          <w:rtl/>
          <w:lang w:bidi="fa-IR"/>
        </w:rPr>
        <w:t xml:space="preserve"> و من تبعه.</w:t>
      </w:r>
    </w:p>
    <w:p w:rsidR="009E24E4" w:rsidRDefault="009E24E4" w:rsidP="000E282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280967">
        <w:rPr>
          <w:rFonts w:hint="cs"/>
          <w:rtl/>
          <w:lang w:bidi="fa-IR"/>
        </w:rPr>
        <w:t xml:space="preserve">مبنای محقّق </w:t>
      </w:r>
      <w:r>
        <w:rPr>
          <w:rFonts w:hint="cs"/>
          <w:rtl/>
          <w:lang w:bidi="fa-IR"/>
        </w:rPr>
        <w:t>نائینی</w:t>
      </w:r>
      <w:r w:rsidR="00280967">
        <w:rPr>
          <w:rFonts w:hint="cs"/>
          <w:rtl/>
          <w:lang w:bidi="fa-IR"/>
        </w:rPr>
        <w:t xml:space="preserve"> و من تبعه.</w:t>
      </w:r>
    </w:p>
    <w:p w:rsidR="009E24E4" w:rsidRDefault="00280967" w:rsidP="000E282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مبنای او</w:t>
      </w:r>
      <w:r w:rsidR="000E282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</w:t>
      </w:r>
      <w:r w:rsidR="009E24E4">
        <w:rPr>
          <w:rFonts w:hint="cs"/>
          <w:rtl/>
          <w:lang w:bidi="fa-IR"/>
        </w:rPr>
        <w:t xml:space="preserve"> این است که ترت</w:t>
      </w:r>
      <w:r>
        <w:rPr>
          <w:rFonts w:hint="cs"/>
          <w:rtl/>
          <w:lang w:bidi="fa-IR"/>
        </w:rPr>
        <w:t>ّ</w:t>
      </w:r>
      <w:r w:rsidR="009E24E4">
        <w:rPr>
          <w:rFonts w:hint="cs"/>
          <w:rtl/>
          <w:lang w:bidi="fa-IR"/>
        </w:rPr>
        <w:t>ب امکان ندارد</w:t>
      </w:r>
      <w:r>
        <w:rPr>
          <w:rFonts w:hint="cs"/>
          <w:rtl/>
          <w:lang w:bidi="fa-IR"/>
        </w:rPr>
        <w:t>؛</w:t>
      </w:r>
      <w:r w:rsidR="009E24E4">
        <w:rPr>
          <w:rFonts w:hint="cs"/>
          <w:rtl/>
          <w:lang w:bidi="fa-IR"/>
        </w:rPr>
        <w:t xml:space="preserve"> زیرا </w:t>
      </w:r>
      <w:r>
        <w:rPr>
          <w:rFonts w:hint="cs"/>
          <w:rtl/>
          <w:lang w:bidi="fa-IR"/>
        </w:rPr>
        <w:t xml:space="preserve">در باب متضادّین </w:t>
      </w:r>
      <w:r w:rsidR="009E24E4">
        <w:rPr>
          <w:rFonts w:hint="cs"/>
          <w:rtl/>
          <w:lang w:bidi="fa-IR"/>
        </w:rPr>
        <w:t>اجتماع دو امر بشکل فعلی محال است زیرا هرگاه یکی از دو ضد</w:t>
      </w:r>
      <w:r>
        <w:rPr>
          <w:rFonts w:hint="cs"/>
          <w:rtl/>
          <w:lang w:bidi="fa-IR"/>
        </w:rPr>
        <w:t>ّ</w:t>
      </w:r>
      <w:r w:rsidR="009E24E4">
        <w:rPr>
          <w:rFonts w:hint="cs"/>
          <w:rtl/>
          <w:lang w:bidi="fa-IR"/>
        </w:rPr>
        <w:t xml:space="preserve"> امر داشته باشد</w:t>
      </w:r>
      <w:r w:rsidR="00EA5C72">
        <w:rPr>
          <w:rFonts w:hint="cs"/>
          <w:rtl/>
          <w:lang w:bidi="fa-IR"/>
        </w:rPr>
        <w:t>،</w:t>
      </w:r>
      <w:r w:rsidR="009E24E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ضد دیگر</w:t>
      </w:r>
      <w:r w:rsidR="009E24E4">
        <w:rPr>
          <w:rFonts w:hint="cs"/>
          <w:rtl/>
          <w:lang w:bidi="fa-IR"/>
        </w:rPr>
        <w:t xml:space="preserve"> نباید امر</w:t>
      </w:r>
      <w:r>
        <w:rPr>
          <w:rFonts w:hint="cs"/>
          <w:rtl/>
          <w:lang w:bidi="fa-IR"/>
        </w:rPr>
        <w:t xml:space="preserve"> داشته</w:t>
      </w:r>
      <w:r w:rsidR="009E24E4">
        <w:rPr>
          <w:rFonts w:hint="cs"/>
          <w:rtl/>
          <w:lang w:bidi="fa-IR"/>
        </w:rPr>
        <w:t xml:space="preserve"> باشد</w:t>
      </w:r>
      <w:r>
        <w:rPr>
          <w:rFonts w:hint="cs"/>
          <w:rtl/>
          <w:lang w:bidi="fa-IR"/>
        </w:rPr>
        <w:t>.</w:t>
      </w:r>
    </w:p>
    <w:p w:rsidR="009E24E4" w:rsidRDefault="000E2824" w:rsidP="00EA5C7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و </w:t>
      </w:r>
      <w:r w:rsidR="00280967">
        <w:rPr>
          <w:rFonts w:hint="cs"/>
          <w:rtl/>
          <w:lang w:bidi="fa-IR"/>
        </w:rPr>
        <w:t>مبنای دو</w:t>
      </w:r>
      <w:r>
        <w:rPr>
          <w:rFonts w:hint="cs"/>
          <w:rtl/>
          <w:lang w:bidi="fa-IR"/>
        </w:rPr>
        <w:t>ّ</w:t>
      </w:r>
      <w:r w:rsidR="00280967">
        <w:rPr>
          <w:rFonts w:hint="cs"/>
          <w:rtl/>
          <w:lang w:bidi="fa-IR"/>
        </w:rPr>
        <w:t>م</w:t>
      </w:r>
      <w:r w:rsidR="009E24E4">
        <w:rPr>
          <w:rFonts w:hint="cs"/>
          <w:rtl/>
          <w:lang w:bidi="fa-IR"/>
        </w:rPr>
        <w:t xml:space="preserve"> آن است که </w:t>
      </w:r>
      <w:r w:rsidR="00280967">
        <w:rPr>
          <w:rFonts w:hint="cs"/>
          <w:rtl/>
          <w:lang w:bidi="fa-IR"/>
        </w:rPr>
        <w:t>ترت</w:t>
      </w:r>
      <w:r>
        <w:rPr>
          <w:rFonts w:hint="cs"/>
          <w:rtl/>
          <w:lang w:bidi="fa-IR"/>
        </w:rPr>
        <w:t>ّ</w:t>
      </w:r>
      <w:r w:rsidR="00280967">
        <w:rPr>
          <w:rFonts w:hint="cs"/>
          <w:rtl/>
          <w:lang w:bidi="fa-IR"/>
        </w:rPr>
        <w:t>ب ممکن است؛</w:t>
      </w:r>
      <w:r w:rsidR="009E24E4">
        <w:rPr>
          <w:rFonts w:hint="cs"/>
          <w:rtl/>
          <w:lang w:bidi="fa-IR"/>
        </w:rPr>
        <w:t xml:space="preserve"> زیرا در باب متضاد</w:t>
      </w:r>
      <w:r w:rsidR="00280967">
        <w:rPr>
          <w:rFonts w:hint="cs"/>
          <w:rtl/>
          <w:lang w:bidi="fa-IR"/>
        </w:rPr>
        <w:t>ّ</w:t>
      </w:r>
      <w:r w:rsidR="009E24E4">
        <w:rPr>
          <w:rFonts w:hint="cs"/>
          <w:rtl/>
          <w:lang w:bidi="fa-IR"/>
        </w:rPr>
        <w:t>ین هرگاه مکل</w:t>
      </w:r>
      <w:r w:rsidR="00280967">
        <w:rPr>
          <w:rFonts w:hint="cs"/>
          <w:rtl/>
          <w:lang w:bidi="fa-IR"/>
        </w:rPr>
        <w:t>ّف به</w:t>
      </w:r>
      <w:r w:rsidR="009E24E4">
        <w:rPr>
          <w:rFonts w:hint="cs"/>
          <w:rtl/>
          <w:lang w:bidi="fa-IR"/>
        </w:rPr>
        <w:t xml:space="preserve"> یک</w:t>
      </w:r>
      <w:r w:rsidR="00280967">
        <w:rPr>
          <w:rFonts w:hint="cs"/>
          <w:rtl/>
          <w:lang w:bidi="fa-IR"/>
        </w:rPr>
        <w:t>ی از دو</w:t>
      </w:r>
      <w:r w:rsidR="009E24E4">
        <w:rPr>
          <w:rFonts w:hint="cs"/>
          <w:rtl/>
          <w:lang w:bidi="fa-IR"/>
        </w:rPr>
        <w:t xml:space="preserve"> ضد</w:t>
      </w:r>
      <w:r w:rsidR="00280967">
        <w:rPr>
          <w:rFonts w:hint="cs"/>
          <w:rtl/>
          <w:lang w:bidi="fa-IR"/>
        </w:rPr>
        <w:t>ّ</w:t>
      </w:r>
      <w:r w:rsidR="009E24E4">
        <w:rPr>
          <w:rFonts w:hint="cs"/>
          <w:rtl/>
          <w:lang w:bidi="fa-IR"/>
        </w:rPr>
        <w:t xml:space="preserve"> </w:t>
      </w:r>
      <w:r w:rsidR="00C11EDB">
        <w:rPr>
          <w:rFonts w:hint="cs"/>
          <w:rtl/>
          <w:lang w:bidi="fa-IR"/>
        </w:rPr>
        <w:t xml:space="preserve">مشغول </w:t>
      </w:r>
      <w:r w:rsidR="009E24E4">
        <w:rPr>
          <w:rFonts w:hint="cs"/>
          <w:rtl/>
          <w:lang w:bidi="fa-IR"/>
        </w:rPr>
        <w:t>شد نباید به دیگری مشغول شود و تضاد</w:t>
      </w:r>
      <w:r w:rsidR="00C11EDB">
        <w:rPr>
          <w:rFonts w:hint="cs"/>
          <w:rtl/>
          <w:lang w:bidi="fa-IR"/>
        </w:rPr>
        <w:t>ّ و تنافی</w:t>
      </w:r>
      <w:r w:rsidR="009E24E4">
        <w:rPr>
          <w:rFonts w:hint="cs"/>
          <w:rtl/>
          <w:lang w:bidi="fa-IR"/>
        </w:rPr>
        <w:t xml:space="preserve"> بین ضد</w:t>
      </w:r>
      <w:r w:rsidR="00C11EDB">
        <w:rPr>
          <w:rFonts w:hint="cs"/>
          <w:rtl/>
          <w:lang w:bidi="fa-IR"/>
        </w:rPr>
        <w:t>ّ</w:t>
      </w:r>
      <w:r w:rsidR="009E24E4">
        <w:rPr>
          <w:rFonts w:hint="cs"/>
          <w:rtl/>
          <w:lang w:bidi="fa-IR"/>
        </w:rPr>
        <w:t>ین این است که مکل</w:t>
      </w:r>
      <w:r w:rsidR="00C11EDB">
        <w:rPr>
          <w:rFonts w:hint="cs"/>
          <w:rtl/>
          <w:lang w:bidi="fa-IR"/>
        </w:rPr>
        <w:t>ّ</w:t>
      </w:r>
      <w:r w:rsidR="009E24E4">
        <w:rPr>
          <w:rFonts w:hint="cs"/>
          <w:rtl/>
          <w:lang w:bidi="fa-IR"/>
        </w:rPr>
        <w:t xml:space="preserve">ف </w:t>
      </w:r>
      <w:r w:rsidR="00EA5C72">
        <w:rPr>
          <w:rFonts w:hint="cs"/>
          <w:rtl/>
          <w:lang w:bidi="fa-IR"/>
        </w:rPr>
        <w:t xml:space="preserve">بخواهد </w:t>
      </w:r>
      <w:r w:rsidR="009E24E4">
        <w:rPr>
          <w:rFonts w:hint="cs"/>
          <w:rtl/>
          <w:lang w:bidi="fa-IR"/>
        </w:rPr>
        <w:t>در یک آن</w:t>
      </w:r>
      <w:r w:rsidR="00EA5C72">
        <w:rPr>
          <w:rFonts w:hint="cs"/>
          <w:rtl/>
          <w:lang w:bidi="fa-IR"/>
        </w:rPr>
        <w:t>،</w:t>
      </w:r>
      <w:r w:rsidR="009E24E4">
        <w:rPr>
          <w:rFonts w:hint="cs"/>
          <w:rtl/>
          <w:lang w:bidi="fa-IR"/>
        </w:rPr>
        <w:t xml:space="preserve"> مشغول به </w:t>
      </w:r>
      <w:r w:rsidR="00EA5C72">
        <w:rPr>
          <w:rFonts w:hint="cs"/>
          <w:rtl/>
          <w:lang w:bidi="fa-IR"/>
        </w:rPr>
        <w:t>هر دو ضد</w:t>
      </w:r>
      <w:r w:rsidR="009E24E4">
        <w:rPr>
          <w:rFonts w:hint="cs"/>
          <w:rtl/>
          <w:lang w:bidi="fa-IR"/>
        </w:rPr>
        <w:t xml:space="preserve"> شود</w:t>
      </w:r>
      <w:r w:rsidR="00C11EDB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بنابراین </w:t>
      </w:r>
      <w:r w:rsidR="009E24E4">
        <w:rPr>
          <w:rFonts w:hint="cs"/>
          <w:rtl/>
          <w:lang w:bidi="fa-IR"/>
        </w:rPr>
        <w:t>مبنای او</w:t>
      </w:r>
      <w:r>
        <w:rPr>
          <w:rFonts w:hint="cs"/>
          <w:rtl/>
          <w:lang w:bidi="fa-IR"/>
        </w:rPr>
        <w:t>ّ</w:t>
      </w:r>
      <w:r w:rsidR="009E24E4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مبنای</w:t>
      </w:r>
      <w:r w:rsidR="009E24E4">
        <w:rPr>
          <w:rFonts w:hint="cs"/>
          <w:rtl/>
          <w:lang w:bidi="fa-IR"/>
        </w:rPr>
        <w:t xml:space="preserve"> امری است و </w:t>
      </w:r>
      <w:r>
        <w:rPr>
          <w:rFonts w:hint="cs"/>
          <w:rtl/>
          <w:lang w:bidi="fa-IR"/>
        </w:rPr>
        <w:t xml:space="preserve">مبنای دوّم مبنای </w:t>
      </w:r>
      <w:r w:rsidR="009E24E4">
        <w:rPr>
          <w:rFonts w:hint="cs"/>
          <w:rtl/>
          <w:lang w:bidi="fa-IR"/>
        </w:rPr>
        <w:t>امتثالی است</w:t>
      </w:r>
      <w:r>
        <w:rPr>
          <w:rFonts w:hint="cs"/>
          <w:rtl/>
          <w:lang w:bidi="fa-IR"/>
        </w:rPr>
        <w:t>.</w:t>
      </w:r>
    </w:p>
    <w:p w:rsidR="009E24E4" w:rsidRPr="001E3A7A" w:rsidRDefault="009E24E4" w:rsidP="000E2824">
      <w:pPr>
        <w:bidi/>
        <w:rPr>
          <w:color w:val="0070C0"/>
          <w:rtl/>
          <w:lang w:bidi="fa-IR"/>
        </w:rPr>
      </w:pPr>
      <w:r w:rsidRPr="001E3A7A">
        <w:rPr>
          <w:rFonts w:hint="cs"/>
          <w:color w:val="0070C0"/>
          <w:rtl/>
          <w:lang w:bidi="fa-IR"/>
        </w:rPr>
        <w:t>فرمایش شهید صدر</w:t>
      </w:r>
      <w:r w:rsidR="008B4C7A" w:rsidRPr="001E3A7A">
        <w:rPr>
          <w:rStyle w:val="FootnoteReference"/>
          <w:color w:val="0070C0"/>
          <w:rtl/>
          <w:lang w:bidi="fa-IR"/>
        </w:rPr>
        <w:footnoteReference w:id="3"/>
      </w:r>
    </w:p>
    <w:p w:rsidR="009E24E4" w:rsidRDefault="009E24E4" w:rsidP="000E282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ایشان برای بیان مختار</w:t>
      </w:r>
      <w:r w:rsidR="000E2824">
        <w:rPr>
          <w:rFonts w:hint="cs"/>
          <w:rtl/>
          <w:lang w:bidi="fa-IR"/>
        </w:rPr>
        <w:t xml:space="preserve"> خود</w:t>
      </w:r>
      <w:r>
        <w:rPr>
          <w:rFonts w:hint="cs"/>
          <w:rtl/>
          <w:lang w:bidi="fa-IR"/>
        </w:rPr>
        <w:t xml:space="preserve"> سه نقطه ی اساسی را مورد توج</w:t>
      </w:r>
      <w:r w:rsidR="000E282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قرار داده است</w:t>
      </w:r>
      <w:r w:rsidR="000E2824">
        <w:rPr>
          <w:rFonts w:hint="cs"/>
          <w:rtl/>
          <w:lang w:bidi="fa-IR"/>
        </w:rPr>
        <w:t>:</w:t>
      </w:r>
    </w:p>
    <w:p w:rsidR="009E24E4" w:rsidRPr="001E3A7A" w:rsidRDefault="000E2824" w:rsidP="000E2824">
      <w:pPr>
        <w:bidi/>
        <w:rPr>
          <w:color w:val="0070C0"/>
          <w:rtl/>
          <w:lang w:bidi="fa-IR"/>
        </w:rPr>
      </w:pPr>
      <w:r w:rsidRPr="001E3A7A">
        <w:rPr>
          <w:rFonts w:hint="cs"/>
          <w:color w:val="0070C0"/>
          <w:rtl/>
          <w:lang w:bidi="fa-IR"/>
        </w:rPr>
        <w:lastRenderedPageBreak/>
        <w:t>ال</w:t>
      </w:r>
      <w:r w:rsidR="001E3A7A" w:rsidRPr="001E3A7A">
        <w:rPr>
          <w:rFonts w:hint="cs"/>
          <w:color w:val="0070C0"/>
          <w:rtl/>
          <w:lang w:bidi="fa-IR"/>
        </w:rPr>
        <w:t>نقطة الأ</w:t>
      </w:r>
      <w:r w:rsidR="009E24E4" w:rsidRPr="001E3A7A">
        <w:rPr>
          <w:rFonts w:hint="cs"/>
          <w:color w:val="0070C0"/>
          <w:rtl/>
          <w:lang w:bidi="fa-IR"/>
        </w:rPr>
        <w:t>ولی</w:t>
      </w:r>
    </w:p>
    <w:p w:rsidR="001E3A7A" w:rsidRDefault="009E24E4" w:rsidP="003129CB">
      <w:pPr>
        <w:bidi/>
        <w:rPr>
          <w:rFonts w:hint="cs"/>
          <w:color w:val="0070C0"/>
          <w:rtl/>
          <w:lang w:bidi="fa-IR"/>
        </w:rPr>
      </w:pPr>
      <w:r>
        <w:rPr>
          <w:rFonts w:hint="cs"/>
          <w:rtl/>
          <w:lang w:bidi="fa-IR"/>
        </w:rPr>
        <w:t>امر به ضد</w:t>
      </w:r>
      <w:r w:rsidR="00255BB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ین از نظر مبادی و مقتضیات</w:t>
      </w:r>
      <w:r w:rsidR="00255BB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متضاد</w:t>
      </w:r>
      <w:r w:rsidR="00255BB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ین نیستند یعنی </w:t>
      </w:r>
      <w:r w:rsidR="00255BB1">
        <w:rPr>
          <w:rFonts w:hint="cs"/>
          <w:rtl/>
          <w:lang w:bidi="fa-IR"/>
        </w:rPr>
        <w:t xml:space="preserve">دو ضدّ </w:t>
      </w:r>
      <w:r>
        <w:rPr>
          <w:rFonts w:hint="cs"/>
          <w:rtl/>
          <w:lang w:bidi="fa-IR"/>
        </w:rPr>
        <w:t xml:space="preserve">می </w:t>
      </w:r>
      <w:r w:rsidR="00255BB1">
        <w:rPr>
          <w:rFonts w:hint="cs"/>
          <w:rtl/>
          <w:lang w:bidi="fa-IR"/>
        </w:rPr>
        <w:t>توانند</w:t>
      </w:r>
      <w:r>
        <w:rPr>
          <w:rFonts w:hint="cs"/>
          <w:rtl/>
          <w:lang w:bidi="fa-IR"/>
        </w:rPr>
        <w:t xml:space="preserve"> در عالم اقتضاء هر دو مقتضی وجوب را داشته باشند و</w:t>
      </w:r>
      <w:r w:rsidR="00255BB1">
        <w:rPr>
          <w:rFonts w:hint="cs"/>
          <w:rtl/>
          <w:lang w:bidi="fa-IR"/>
        </w:rPr>
        <w:t xml:space="preserve"> همچنین در</w:t>
      </w:r>
      <w:r>
        <w:rPr>
          <w:rFonts w:hint="cs"/>
          <w:rtl/>
          <w:lang w:bidi="fa-IR"/>
        </w:rPr>
        <w:t xml:space="preserve"> عالم جعل نیز </w:t>
      </w:r>
      <w:r w:rsidR="00255BB1">
        <w:rPr>
          <w:rFonts w:hint="cs"/>
          <w:rtl/>
          <w:lang w:bidi="fa-IR"/>
        </w:rPr>
        <w:t>متضادّ نیستند</w:t>
      </w:r>
      <w:r>
        <w:rPr>
          <w:rFonts w:hint="cs"/>
          <w:rtl/>
          <w:lang w:bidi="fa-IR"/>
        </w:rPr>
        <w:t xml:space="preserve"> زیرا عالم جعل یعنی عالم</w:t>
      </w:r>
      <w:r w:rsidR="00622659">
        <w:rPr>
          <w:rFonts w:hint="cs"/>
          <w:rtl/>
          <w:lang w:bidi="fa-IR"/>
        </w:rPr>
        <w:t xml:space="preserve"> الزام به طوری که هر دو مصلحت مل</w:t>
      </w:r>
      <w:r w:rsidR="00430A5B">
        <w:rPr>
          <w:rFonts w:hint="cs"/>
          <w:rtl/>
          <w:lang w:bidi="fa-IR"/>
        </w:rPr>
        <w:t>زمه</w:t>
      </w:r>
      <w:r w:rsidR="00603DB6">
        <w:rPr>
          <w:rFonts w:hint="cs"/>
          <w:rtl/>
          <w:lang w:bidi="fa-IR"/>
        </w:rPr>
        <w:t xml:space="preserve"> و ح</w:t>
      </w:r>
      <w:r w:rsidR="001E3A7A">
        <w:rPr>
          <w:rFonts w:hint="cs"/>
          <w:rtl/>
          <w:lang w:bidi="fa-IR"/>
        </w:rPr>
        <w:t>کم وجوب</w:t>
      </w:r>
      <w:r w:rsidR="00603DB6">
        <w:rPr>
          <w:rFonts w:hint="cs"/>
          <w:rtl/>
          <w:lang w:bidi="fa-IR"/>
        </w:rPr>
        <w:t xml:space="preserve"> داشته باشند</w:t>
      </w:r>
      <w:r w:rsidR="001E3A7A">
        <w:rPr>
          <w:rFonts w:hint="cs"/>
          <w:rtl/>
          <w:lang w:bidi="fa-IR"/>
        </w:rPr>
        <w:t xml:space="preserve">؛ </w:t>
      </w:r>
      <w:r>
        <w:rPr>
          <w:rFonts w:hint="cs"/>
          <w:rtl/>
          <w:lang w:bidi="fa-IR"/>
        </w:rPr>
        <w:t>آری آنچه بین متضا</w:t>
      </w:r>
      <w:r w:rsidR="001E3A7A">
        <w:rPr>
          <w:rFonts w:hint="cs"/>
          <w:rtl/>
          <w:lang w:bidi="fa-IR"/>
        </w:rPr>
        <w:t>ّدین خبر از تنافی و</w:t>
      </w:r>
      <w:r>
        <w:rPr>
          <w:rFonts w:hint="cs"/>
          <w:rtl/>
          <w:lang w:bidi="fa-IR"/>
        </w:rPr>
        <w:t xml:space="preserve"> تدافع می دهد عالم امتثال است زیرا هریک از متضاد</w:t>
      </w:r>
      <w:r w:rsidR="001E3A7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ین به همان مقداری که مکل</w:t>
      </w:r>
      <w:r w:rsidR="001E3A7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را دعوت به انجام خود می کند، مکل</w:t>
      </w:r>
      <w:r w:rsidR="001E3A7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را از دیگری دور می کند</w:t>
      </w:r>
      <w:r w:rsidR="001E3A7A">
        <w:rPr>
          <w:rFonts w:hint="cs"/>
          <w:rtl/>
          <w:lang w:bidi="fa-IR"/>
        </w:rPr>
        <w:t>؛ مثلا</w:t>
      </w:r>
      <w:r w:rsidR="007627CF">
        <w:rPr>
          <w:rFonts w:hint="cs"/>
          <w:rtl/>
          <w:lang w:bidi="fa-IR"/>
        </w:rPr>
        <w:t>ً</w:t>
      </w:r>
      <w:r w:rsidR="001E3A7A">
        <w:rPr>
          <w:rFonts w:hint="cs"/>
          <w:rtl/>
          <w:lang w:bidi="fa-IR"/>
        </w:rPr>
        <w:t xml:space="preserve"> </w:t>
      </w:r>
      <w:r w:rsidR="007627CF">
        <w:rPr>
          <w:rFonts w:hint="cs"/>
          <w:rtl/>
          <w:lang w:bidi="fa-IR"/>
        </w:rPr>
        <w:t>خطاب «</w:t>
      </w:r>
      <w:r w:rsidR="001E3A7A">
        <w:rPr>
          <w:rFonts w:hint="cs"/>
          <w:rtl/>
          <w:lang w:bidi="fa-IR"/>
        </w:rPr>
        <w:t>ازل النجاسة</w:t>
      </w:r>
      <w:r w:rsidR="007627CF">
        <w:rPr>
          <w:rFonts w:hint="cs"/>
          <w:rtl/>
          <w:lang w:bidi="fa-IR"/>
        </w:rPr>
        <w:t>»</w:t>
      </w:r>
      <w:r w:rsidR="001E3A7A">
        <w:rPr>
          <w:rFonts w:hint="cs"/>
          <w:rtl/>
          <w:lang w:bidi="fa-IR"/>
        </w:rPr>
        <w:t xml:space="preserve"> به همان مقدار که بر</w:t>
      </w:r>
      <w:r w:rsidR="007627CF">
        <w:rPr>
          <w:rFonts w:hint="cs"/>
          <w:rtl/>
          <w:lang w:bidi="fa-IR"/>
        </w:rPr>
        <w:t xml:space="preserve"> </w:t>
      </w:r>
      <w:r w:rsidR="001E3A7A">
        <w:rPr>
          <w:rFonts w:hint="cs"/>
          <w:rtl/>
          <w:lang w:bidi="fa-IR"/>
        </w:rPr>
        <w:t xml:space="preserve">ازاله </w:t>
      </w:r>
      <w:r w:rsidR="007627CF">
        <w:rPr>
          <w:rFonts w:hint="cs"/>
          <w:rtl/>
          <w:lang w:bidi="fa-IR"/>
        </w:rPr>
        <w:t xml:space="preserve">دلالت </w:t>
      </w:r>
      <w:r w:rsidR="007627CF">
        <w:rPr>
          <w:rFonts w:hint="cs"/>
          <w:rtl/>
          <w:lang w:bidi="fa-IR"/>
        </w:rPr>
        <w:t>دارد</w:t>
      </w:r>
      <w:r w:rsidR="001E3A7A">
        <w:rPr>
          <w:rFonts w:hint="cs"/>
          <w:rtl/>
          <w:lang w:bidi="fa-IR"/>
        </w:rPr>
        <w:t xml:space="preserve"> بر</w:t>
      </w:r>
      <w:r w:rsidR="007627CF">
        <w:rPr>
          <w:rFonts w:hint="cs"/>
          <w:rtl/>
          <w:lang w:bidi="fa-IR"/>
        </w:rPr>
        <w:t xml:space="preserve"> ترک صلاة نیز </w:t>
      </w:r>
      <w:r w:rsidR="00B220B8">
        <w:rPr>
          <w:rFonts w:hint="cs"/>
          <w:rtl/>
          <w:lang w:bidi="fa-IR"/>
        </w:rPr>
        <w:t xml:space="preserve">دلالت </w:t>
      </w:r>
      <w:r w:rsidR="007627CF">
        <w:rPr>
          <w:rFonts w:hint="cs"/>
          <w:rtl/>
          <w:lang w:bidi="fa-IR"/>
        </w:rPr>
        <w:t>دارد و همچنین خطاب «صلّ» به همان مقداری که بر نماز خواندن</w:t>
      </w:r>
      <w:r w:rsidR="007627CF" w:rsidRPr="007627CF">
        <w:rPr>
          <w:rFonts w:hint="cs"/>
          <w:rtl/>
          <w:lang w:bidi="fa-IR"/>
        </w:rPr>
        <w:t xml:space="preserve"> </w:t>
      </w:r>
      <w:r w:rsidR="007627CF">
        <w:rPr>
          <w:rFonts w:hint="cs"/>
          <w:rtl/>
          <w:lang w:bidi="fa-IR"/>
        </w:rPr>
        <w:t>دلالت دارد</w:t>
      </w:r>
      <w:r w:rsidR="00B220B8">
        <w:rPr>
          <w:rFonts w:hint="cs"/>
          <w:rtl/>
          <w:lang w:bidi="fa-IR"/>
        </w:rPr>
        <w:t xml:space="preserve"> بر ترک ازاله نیز دلالت دارد.</w:t>
      </w:r>
      <w:r w:rsidR="00F927DE">
        <w:rPr>
          <w:rFonts w:hint="cs"/>
          <w:rtl/>
          <w:lang w:bidi="fa-IR"/>
        </w:rPr>
        <w:t xml:space="preserve"> بنابراین </w:t>
      </w:r>
      <w:r w:rsidR="003129CB">
        <w:rPr>
          <w:rFonts w:hint="cs"/>
          <w:rtl/>
          <w:lang w:bidi="fa-IR"/>
        </w:rPr>
        <w:t xml:space="preserve">در </w:t>
      </w:r>
      <w:r w:rsidR="00F927DE">
        <w:rPr>
          <w:rFonts w:hint="cs"/>
          <w:rtl/>
          <w:lang w:bidi="fa-IR"/>
        </w:rPr>
        <w:t>عالم امتثال</w:t>
      </w:r>
      <w:r w:rsidR="003129CB">
        <w:rPr>
          <w:rFonts w:hint="cs"/>
          <w:rtl/>
          <w:lang w:bidi="fa-IR"/>
        </w:rPr>
        <w:t>،</w:t>
      </w:r>
      <w:r w:rsidR="00F927DE">
        <w:rPr>
          <w:rFonts w:hint="cs"/>
          <w:rtl/>
          <w:lang w:bidi="fa-IR"/>
        </w:rPr>
        <w:t xml:space="preserve"> </w:t>
      </w:r>
      <w:r w:rsidR="003129CB">
        <w:rPr>
          <w:rFonts w:hint="cs"/>
          <w:rtl/>
          <w:lang w:bidi="fa-IR"/>
        </w:rPr>
        <w:t xml:space="preserve">تضادّ </w:t>
      </w:r>
      <w:r w:rsidR="003129CB">
        <w:rPr>
          <w:rFonts w:hint="cs"/>
          <w:rtl/>
          <w:lang w:bidi="fa-IR"/>
        </w:rPr>
        <w:t>وجود دارد</w:t>
      </w:r>
      <w:r w:rsidR="00F927DE">
        <w:rPr>
          <w:rFonts w:hint="cs"/>
          <w:rtl/>
          <w:lang w:bidi="fa-IR"/>
        </w:rPr>
        <w:t xml:space="preserve"> ولی در عالم اقتضاء و جعل تضاد</w:t>
      </w:r>
      <w:r w:rsidR="003129CB">
        <w:rPr>
          <w:rFonts w:hint="cs"/>
          <w:rtl/>
          <w:lang w:bidi="fa-IR"/>
        </w:rPr>
        <w:t>ّ</w:t>
      </w:r>
      <w:r w:rsidR="00F927DE">
        <w:rPr>
          <w:rFonts w:hint="cs"/>
          <w:rtl/>
          <w:lang w:bidi="fa-IR"/>
        </w:rPr>
        <w:t>ی نیست.</w:t>
      </w:r>
    </w:p>
    <w:p w:rsidR="009E24E4" w:rsidRPr="001E3A7A" w:rsidRDefault="00622659" w:rsidP="001E3A7A">
      <w:pPr>
        <w:bidi/>
        <w:rPr>
          <w:color w:val="0070C0"/>
          <w:rtl/>
          <w:lang w:bidi="fa-IR"/>
        </w:rPr>
      </w:pPr>
      <w:r w:rsidRPr="001E3A7A">
        <w:rPr>
          <w:rFonts w:hint="cs"/>
          <w:color w:val="0070C0"/>
          <w:rtl/>
          <w:lang w:bidi="fa-IR"/>
        </w:rPr>
        <w:t>النقطة الثانیة</w:t>
      </w:r>
    </w:p>
    <w:p w:rsidR="006D3F65" w:rsidRDefault="00622659" w:rsidP="001C5F8D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اگر وجوب احدالضد</w:t>
      </w:r>
      <w:r w:rsidR="001E3A7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ین مقی</w:t>
      </w:r>
      <w:r w:rsidR="001E3A7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شود به عدم امتثال ضد</w:t>
      </w:r>
      <w:r w:rsidR="001E3A7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دیگر یا</w:t>
      </w:r>
      <w:r w:rsidR="00552D72">
        <w:rPr>
          <w:rFonts w:hint="cs"/>
          <w:rtl/>
          <w:lang w:bidi="fa-IR"/>
        </w:rPr>
        <w:t xml:space="preserve"> به</w:t>
      </w:r>
      <w:r>
        <w:rPr>
          <w:rFonts w:hint="cs"/>
          <w:rtl/>
          <w:lang w:bidi="fa-IR"/>
        </w:rPr>
        <w:t xml:space="preserve"> قصد عصیان آن</w:t>
      </w:r>
      <w:r w:rsidR="001E3A7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نتیجه اش آ</w:t>
      </w:r>
      <w:r w:rsidR="001E3A7A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 xml:space="preserve"> است که واجب مشروط پدید می آید</w:t>
      </w:r>
      <w:r w:rsidR="00552D72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مثلا</w:t>
      </w:r>
      <w:r w:rsidR="00552D72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</w:t>
      </w:r>
      <w:r w:rsidR="00552D72">
        <w:rPr>
          <w:rFonts w:hint="cs"/>
          <w:rtl/>
          <w:lang w:bidi="fa-IR"/>
        </w:rPr>
        <w:t xml:space="preserve">وقتی </w:t>
      </w:r>
      <w:r>
        <w:rPr>
          <w:rFonts w:hint="cs"/>
          <w:rtl/>
          <w:lang w:bidi="fa-IR"/>
        </w:rPr>
        <w:t>وجوب صلاة مقی</w:t>
      </w:r>
      <w:r w:rsidR="00552D7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د شد به </w:t>
      </w:r>
      <w:r w:rsidR="00DD1C60">
        <w:rPr>
          <w:rFonts w:hint="cs"/>
          <w:rtl/>
          <w:lang w:bidi="fa-IR"/>
        </w:rPr>
        <w:t>ترک</w:t>
      </w:r>
      <w:r w:rsidR="00552D72">
        <w:rPr>
          <w:rFonts w:hint="cs"/>
          <w:rtl/>
          <w:lang w:bidi="fa-IR"/>
        </w:rPr>
        <w:t xml:space="preserve"> ازاله یا قصد ترک آن،</w:t>
      </w:r>
      <w:r>
        <w:rPr>
          <w:rFonts w:hint="cs"/>
          <w:rtl/>
          <w:lang w:bidi="fa-IR"/>
        </w:rPr>
        <w:t xml:space="preserve"> معنایش این است که صلاة</w:t>
      </w:r>
      <w:r w:rsidR="00552D7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مشروط است</w:t>
      </w:r>
      <w:r w:rsidR="00552D7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به ترک ازاله یا </w:t>
      </w:r>
      <w:r w:rsidR="00DD1C60">
        <w:rPr>
          <w:rFonts w:hint="cs"/>
          <w:rtl/>
          <w:lang w:bidi="fa-IR"/>
        </w:rPr>
        <w:t xml:space="preserve">به </w:t>
      </w:r>
      <w:r>
        <w:rPr>
          <w:rFonts w:hint="cs"/>
          <w:rtl/>
          <w:lang w:bidi="fa-IR"/>
        </w:rPr>
        <w:t>قصد ترک آن</w:t>
      </w:r>
      <w:r w:rsidR="00552D72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پس</w:t>
      </w:r>
      <w:r w:rsidR="00552D72">
        <w:rPr>
          <w:rFonts w:hint="cs"/>
          <w:rtl/>
          <w:lang w:bidi="fa-IR"/>
        </w:rPr>
        <w:t xml:space="preserve"> واجب</w:t>
      </w:r>
      <w:r>
        <w:rPr>
          <w:rFonts w:hint="cs"/>
          <w:rtl/>
          <w:lang w:bidi="fa-IR"/>
        </w:rPr>
        <w:t xml:space="preserve"> مهم</w:t>
      </w:r>
      <w:r w:rsidR="00552D72">
        <w:rPr>
          <w:rFonts w:hint="cs"/>
          <w:rtl/>
          <w:lang w:bidi="fa-IR"/>
        </w:rPr>
        <w:t xml:space="preserve">ّ در صورتی واجب است که واجب </w:t>
      </w:r>
      <w:r>
        <w:rPr>
          <w:rFonts w:hint="cs"/>
          <w:rtl/>
          <w:lang w:bidi="fa-IR"/>
        </w:rPr>
        <w:t>اهم</w:t>
      </w:r>
      <w:r w:rsidR="00552D7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ترک شود؛ وجوب مهم</w:t>
      </w:r>
      <w:r w:rsidR="00DD1C60">
        <w:rPr>
          <w:rFonts w:hint="cs"/>
          <w:rtl/>
          <w:lang w:bidi="fa-IR"/>
        </w:rPr>
        <w:t>ّ،</w:t>
      </w:r>
      <w:r>
        <w:rPr>
          <w:rFonts w:hint="cs"/>
          <w:rtl/>
          <w:lang w:bidi="fa-IR"/>
        </w:rPr>
        <w:t xml:space="preserve"> مشروط است بر ترک اهم</w:t>
      </w:r>
      <w:r w:rsidR="00552D72">
        <w:rPr>
          <w:rFonts w:hint="cs"/>
          <w:rtl/>
          <w:lang w:bidi="fa-IR"/>
        </w:rPr>
        <w:t>ّ</w:t>
      </w:r>
      <w:r w:rsidR="00C11CA3">
        <w:rPr>
          <w:rFonts w:hint="cs"/>
          <w:rtl/>
          <w:lang w:bidi="fa-IR"/>
        </w:rPr>
        <w:t xml:space="preserve"> یا قصد عصیان آن(اهم</w:t>
      </w:r>
      <w:r w:rsidR="003F7F75">
        <w:rPr>
          <w:rFonts w:hint="cs"/>
          <w:rtl/>
          <w:lang w:bidi="fa-IR"/>
        </w:rPr>
        <w:t>ّ</w:t>
      </w:r>
      <w:r w:rsidR="00C11CA3">
        <w:rPr>
          <w:rFonts w:hint="cs"/>
          <w:rtl/>
          <w:lang w:bidi="fa-IR"/>
        </w:rPr>
        <w:t xml:space="preserve"> و مهم</w:t>
      </w:r>
      <w:r w:rsidR="003F7F75">
        <w:rPr>
          <w:rFonts w:hint="cs"/>
          <w:rtl/>
          <w:lang w:bidi="fa-IR"/>
        </w:rPr>
        <w:t>ّ بمعنای ع</w:t>
      </w:r>
      <w:r w:rsidR="00C11CA3">
        <w:rPr>
          <w:rFonts w:hint="cs"/>
          <w:rtl/>
          <w:lang w:bidi="fa-IR"/>
        </w:rPr>
        <w:t>ام که شامل موس</w:t>
      </w:r>
      <w:r w:rsidR="003F7F75">
        <w:rPr>
          <w:rFonts w:hint="cs"/>
          <w:rtl/>
          <w:lang w:bidi="fa-IR"/>
        </w:rPr>
        <w:t>ّ</w:t>
      </w:r>
      <w:r w:rsidR="00C11CA3">
        <w:rPr>
          <w:rFonts w:hint="cs"/>
          <w:rtl/>
          <w:lang w:bidi="fa-IR"/>
        </w:rPr>
        <w:t>ع و مضی</w:t>
      </w:r>
      <w:r w:rsidR="003F7F75">
        <w:rPr>
          <w:rFonts w:hint="cs"/>
          <w:rtl/>
          <w:lang w:bidi="fa-IR"/>
        </w:rPr>
        <w:t>ّ</w:t>
      </w:r>
      <w:r w:rsidR="00C11CA3">
        <w:rPr>
          <w:rFonts w:hint="cs"/>
          <w:rtl/>
          <w:lang w:bidi="fa-IR"/>
        </w:rPr>
        <w:t>ق نیز می شود)</w:t>
      </w:r>
      <w:r w:rsidR="006D3F6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بنابراین </w:t>
      </w:r>
      <w:r w:rsidR="00A167A1">
        <w:rPr>
          <w:rFonts w:hint="cs"/>
          <w:rtl/>
          <w:lang w:bidi="fa-IR"/>
        </w:rPr>
        <w:t>وقتی</w:t>
      </w:r>
      <w:r>
        <w:rPr>
          <w:rFonts w:hint="cs"/>
          <w:rtl/>
          <w:lang w:bidi="fa-IR"/>
        </w:rPr>
        <w:t xml:space="preserve"> واجب مهم</w:t>
      </w:r>
      <w:r w:rsidR="00A167A1">
        <w:rPr>
          <w:rFonts w:hint="cs"/>
          <w:rtl/>
          <w:lang w:bidi="fa-IR"/>
        </w:rPr>
        <w:t xml:space="preserve">ّ، </w:t>
      </w:r>
      <w:r>
        <w:rPr>
          <w:rFonts w:hint="cs"/>
          <w:rtl/>
          <w:lang w:bidi="fa-IR"/>
        </w:rPr>
        <w:t xml:space="preserve">مشروط </w:t>
      </w:r>
      <w:r w:rsidR="00A167A1">
        <w:rPr>
          <w:rFonts w:hint="cs"/>
          <w:rtl/>
          <w:lang w:bidi="fa-IR"/>
        </w:rPr>
        <w:t>به ترک یا عصیان اهم</w:t>
      </w:r>
      <w:r w:rsidR="00A167A1">
        <w:rPr>
          <w:rFonts w:hint="cs"/>
          <w:rtl/>
          <w:lang w:bidi="fa-IR"/>
        </w:rPr>
        <w:t xml:space="preserve">ّ </w:t>
      </w:r>
      <w:r>
        <w:rPr>
          <w:rFonts w:hint="cs"/>
          <w:rtl/>
          <w:lang w:bidi="fa-IR"/>
        </w:rPr>
        <w:t xml:space="preserve">شد </w:t>
      </w:r>
      <w:r w:rsidR="00A167A1">
        <w:rPr>
          <w:rFonts w:hint="cs"/>
          <w:rtl/>
          <w:lang w:bidi="fa-IR"/>
        </w:rPr>
        <w:t>دیگر</w:t>
      </w:r>
      <w:r>
        <w:rPr>
          <w:rFonts w:hint="cs"/>
          <w:rtl/>
          <w:lang w:bidi="fa-IR"/>
        </w:rPr>
        <w:t xml:space="preserve"> مزاحم و معاند</w:t>
      </w:r>
      <w:r w:rsidR="006D3F65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</w:t>
      </w:r>
      <w:r w:rsidR="00A167A1">
        <w:rPr>
          <w:rFonts w:hint="cs"/>
          <w:rtl/>
          <w:lang w:bidi="fa-IR"/>
        </w:rPr>
        <w:t xml:space="preserve">اهمِّ </w:t>
      </w:r>
      <w:r>
        <w:rPr>
          <w:rFonts w:hint="cs"/>
          <w:rtl/>
          <w:lang w:bidi="fa-IR"/>
        </w:rPr>
        <w:t xml:space="preserve">مطلق نیست </w:t>
      </w:r>
      <w:r w:rsidR="00A167A1">
        <w:rPr>
          <w:rFonts w:hint="cs"/>
          <w:rtl/>
          <w:lang w:bidi="fa-IR"/>
        </w:rPr>
        <w:t>زیرا</w:t>
      </w:r>
      <w:r>
        <w:rPr>
          <w:rFonts w:hint="cs"/>
          <w:rtl/>
          <w:lang w:bidi="fa-IR"/>
        </w:rPr>
        <w:t xml:space="preserve"> </w:t>
      </w:r>
      <w:r w:rsidR="00A167A1">
        <w:rPr>
          <w:rFonts w:hint="cs"/>
          <w:rtl/>
          <w:lang w:bidi="fa-IR"/>
        </w:rPr>
        <w:t xml:space="preserve">مستلزم </w:t>
      </w:r>
      <w:r>
        <w:rPr>
          <w:rFonts w:hint="cs"/>
          <w:rtl/>
          <w:lang w:bidi="fa-IR"/>
        </w:rPr>
        <w:t xml:space="preserve">دور </w:t>
      </w:r>
      <w:r w:rsidR="00A167A1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 xml:space="preserve"> خلف </w:t>
      </w:r>
      <w:r w:rsidR="001C5F8D">
        <w:rPr>
          <w:rFonts w:hint="cs"/>
          <w:rtl/>
          <w:lang w:bidi="fa-IR"/>
        </w:rPr>
        <w:t>است</w:t>
      </w:r>
      <w:r w:rsidR="00A167A1">
        <w:rPr>
          <w:rFonts w:hint="cs"/>
          <w:rtl/>
          <w:lang w:bidi="fa-IR"/>
        </w:rPr>
        <w:t>؛</w:t>
      </w:r>
    </w:p>
    <w:p w:rsidR="006D3F65" w:rsidRPr="006D3F65" w:rsidRDefault="006D3F65" w:rsidP="006D3F65">
      <w:pPr>
        <w:bidi/>
        <w:rPr>
          <w:rFonts w:hint="cs"/>
          <w:color w:val="0070C0"/>
          <w:rtl/>
          <w:lang w:bidi="fa-IR"/>
        </w:rPr>
      </w:pPr>
      <w:r w:rsidRPr="006D3F65">
        <w:rPr>
          <w:rFonts w:hint="cs"/>
          <w:color w:val="0070C0"/>
          <w:rtl/>
          <w:lang w:bidi="fa-IR"/>
        </w:rPr>
        <w:t>توضیح</w:t>
      </w:r>
    </w:p>
    <w:p w:rsidR="006D3F65" w:rsidRDefault="00622659" w:rsidP="0024505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وقتی وجوب </w:t>
      </w:r>
      <w:r w:rsidR="0024505F">
        <w:rPr>
          <w:rFonts w:hint="cs"/>
          <w:rtl/>
          <w:lang w:bidi="fa-IR"/>
        </w:rPr>
        <w:t>صلاة</w:t>
      </w:r>
      <w:r w:rsidR="00A167A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مشروط </w:t>
      </w:r>
      <w:r w:rsidR="00A167A1">
        <w:rPr>
          <w:rFonts w:hint="cs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به ترک ازاله</w:t>
      </w:r>
      <w:r w:rsidR="00A167A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این ترک ازاله</w:t>
      </w:r>
      <w:r w:rsidR="00A167A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سبب وجوب صلاة است</w:t>
      </w:r>
      <w:r w:rsidR="004B0CE1">
        <w:rPr>
          <w:rFonts w:hint="cs"/>
          <w:rtl/>
          <w:lang w:bidi="fa-IR"/>
        </w:rPr>
        <w:t xml:space="preserve"> </w:t>
      </w:r>
      <w:r w:rsidR="004B0CE1" w:rsidRPr="002B4A62">
        <w:rPr>
          <w:rFonts w:hint="cs"/>
          <w:color w:val="0070C0"/>
          <w:rtl/>
          <w:lang w:bidi="fa-IR"/>
        </w:rPr>
        <w:t>یعنی ترک واجب مطلق، سبب وجوب واجب مشروط است</w:t>
      </w:r>
      <w:r w:rsidRPr="002B4A62">
        <w:rPr>
          <w:rFonts w:hint="cs"/>
          <w:color w:val="0070C0"/>
          <w:rtl/>
          <w:lang w:bidi="fa-IR"/>
        </w:rPr>
        <w:t xml:space="preserve"> </w:t>
      </w:r>
      <w:r>
        <w:rPr>
          <w:rFonts w:hint="cs"/>
          <w:rtl/>
          <w:lang w:bidi="fa-IR"/>
        </w:rPr>
        <w:t>و اگر بخواهد این واجب مشروط</w:t>
      </w:r>
      <w:r w:rsidR="00A167A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مزاحم </w:t>
      </w:r>
      <w:r w:rsidR="00054298">
        <w:rPr>
          <w:rFonts w:hint="cs"/>
          <w:rtl/>
          <w:lang w:bidi="fa-IR"/>
        </w:rPr>
        <w:t xml:space="preserve">واجب </w:t>
      </w:r>
      <w:r w:rsidR="002B4A62">
        <w:rPr>
          <w:rFonts w:hint="cs"/>
          <w:rtl/>
          <w:lang w:bidi="fa-IR"/>
        </w:rPr>
        <w:t>مطلق</w:t>
      </w:r>
      <w:r>
        <w:rPr>
          <w:rFonts w:hint="cs"/>
          <w:rtl/>
          <w:lang w:bidi="fa-IR"/>
        </w:rPr>
        <w:t xml:space="preserve"> باشد</w:t>
      </w:r>
      <w:r w:rsidR="002B4A62">
        <w:rPr>
          <w:rFonts w:hint="cs"/>
          <w:rtl/>
          <w:lang w:bidi="fa-IR"/>
        </w:rPr>
        <w:t>(یعنی صلاة مزاحم ازاله باشد)</w:t>
      </w:r>
      <w:r>
        <w:rPr>
          <w:rFonts w:hint="cs"/>
          <w:rtl/>
          <w:lang w:bidi="fa-IR"/>
        </w:rPr>
        <w:t xml:space="preserve"> </w:t>
      </w:r>
      <w:r w:rsidRPr="002B4A62">
        <w:rPr>
          <w:rFonts w:hint="cs"/>
          <w:color w:val="0070C0"/>
          <w:rtl/>
          <w:lang w:bidi="fa-IR"/>
        </w:rPr>
        <w:t xml:space="preserve">لازم می آید که </w:t>
      </w:r>
      <w:r w:rsidR="004B0CE1" w:rsidRPr="002B4A62">
        <w:rPr>
          <w:rFonts w:hint="cs"/>
          <w:color w:val="0070C0"/>
          <w:rtl/>
          <w:lang w:bidi="fa-IR"/>
        </w:rPr>
        <w:t xml:space="preserve">ترک واجب </w:t>
      </w:r>
      <w:r w:rsidRPr="002B4A62">
        <w:rPr>
          <w:rFonts w:hint="cs"/>
          <w:color w:val="0070C0"/>
          <w:rtl/>
          <w:lang w:bidi="fa-IR"/>
        </w:rPr>
        <w:t>مشروط</w:t>
      </w:r>
      <w:r w:rsidR="004B0CE1" w:rsidRPr="002B4A62">
        <w:rPr>
          <w:rFonts w:hint="cs"/>
          <w:color w:val="0070C0"/>
          <w:rtl/>
          <w:lang w:bidi="fa-IR"/>
        </w:rPr>
        <w:t>،</w:t>
      </w:r>
      <w:r w:rsidRPr="002B4A62">
        <w:rPr>
          <w:rFonts w:hint="cs"/>
          <w:color w:val="0070C0"/>
          <w:rtl/>
          <w:lang w:bidi="fa-IR"/>
        </w:rPr>
        <w:t xml:space="preserve"> سبب </w:t>
      </w:r>
      <w:r w:rsidR="004B0CE1" w:rsidRPr="002B4A62">
        <w:rPr>
          <w:rFonts w:hint="cs"/>
          <w:color w:val="0070C0"/>
          <w:rtl/>
          <w:lang w:bidi="fa-IR"/>
        </w:rPr>
        <w:t>وجوب واجب مطلق باش</w:t>
      </w:r>
      <w:r w:rsidR="009373E5" w:rsidRPr="002B4A62">
        <w:rPr>
          <w:rFonts w:hint="cs"/>
          <w:color w:val="0070C0"/>
          <w:rtl/>
          <w:lang w:bidi="fa-IR"/>
        </w:rPr>
        <w:t>د</w:t>
      </w:r>
      <w:r w:rsidR="009373E5">
        <w:rPr>
          <w:rFonts w:hint="cs"/>
          <w:rtl/>
          <w:lang w:bidi="fa-IR"/>
        </w:rPr>
        <w:t xml:space="preserve"> </w:t>
      </w:r>
      <w:r w:rsidR="009B08A7">
        <w:rPr>
          <w:rFonts w:hint="cs"/>
          <w:rtl/>
          <w:lang w:bidi="fa-IR"/>
        </w:rPr>
        <w:t>و هذا خلف:</w:t>
      </w:r>
      <w:r w:rsidR="00054298">
        <w:rPr>
          <w:rFonts w:hint="cs"/>
          <w:rtl/>
          <w:lang w:bidi="fa-IR"/>
        </w:rPr>
        <w:t xml:space="preserve"> یلزم أن یکون ما کان سبباً مسبّباً و ما کان مسبّبا سبباً.</w:t>
      </w:r>
    </w:p>
    <w:p w:rsidR="00622659" w:rsidRDefault="009B08A7" w:rsidP="006F0E4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و همچنین دور است زیرا </w:t>
      </w:r>
      <w:r w:rsidR="003766AC">
        <w:rPr>
          <w:rFonts w:hint="cs"/>
          <w:rtl/>
          <w:lang w:bidi="fa-IR"/>
        </w:rPr>
        <w:t>واجب مشروط</w:t>
      </w:r>
      <w:r w:rsidR="006D3F65">
        <w:rPr>
          <w:rFonts w:hint="cs"/>
          <w:rtl/>
          <w:lang w:bidi="fa-IR"/>
        </w:rPr>
        <w:t>،</w:t>
      </w:r>
      <w:r w:rsidR="003766AC">
        <w:rPr>
          <w:rFonts w:hint="cs"/>
          <w:rtl/>
          <w:lang w:bidi="fa-IR"/>
        </w:rPr>
        <w:t xml:space="preserve"> توق</w:t>
      </w:r>
      <w:r w:rsidR="00D16BCE">
        <w:rPr>
          <w:rFonts w:hint="cs"/>
          <w:rtl/>
          <w:lang w:bidi="fa-IR"/>
        </w:rPr>
        <w:t>ّ</w:t>
      </w:r>
      <w:r w:rsidR="003766AC">
        <w:rPr>
          <w:rFonts w:hint="cs"/>
          <w:rtl/>
          <w:lang w:bidi="fa-IR"/>
        </w:rPr>
        <w:t>ف دارد بر ترک واجب مطلق و ترک واجب مطلق</w:t>
      </w:r>
      <w:r w:rsidR="00D16BCE">
        <w:rPr>
          <w:rFonts w:hint="cs"/>
          <w:rtl/>
          <w:lang w:bidi="fa-IR"/>
        </w:rPr>
        <w:t xml:space="preserve"> نیز</w:t>
      </w:r>
      <w:r w:rsidR="003766AC">
        <w:rPr>
          <w:rFonts w:hint="cs"/>
          <w:rtl/>
          <w:lang w:bidi="fa-IR"/>
        </w:rPr>
        <w:t xml:space="preserve"> توق</w:t>
      </w:r>
      <w:r w:rsidR="00D16BCE">
        <w:rPr>
          <w:rFonts w:hint="cs"/>
          <w:rtl/>
          <w:lang w:bidi="fa-IR"/>
        </w:rPr>
        <w:t>ّ</w:t>
      </w:r>
      <w:r w:rsidR="003766AC">
        <w:rPr>
          <w:rFonts w:hint="cs"/>
          <w:rtl/>
          <w:lang w:bidi="fa-IR"/>
        </w:rPr>
        <w:t>ف دارد بر واجب مشروط</w:t>
      </w:r>
      <w:r>
        <w:rPr>
          <w:rFonts w:hint="cs"/>
          <w:rtl/>
          <w:lang w:bidi="fa-IR"/>
        </w:rPr>
        <w:t>.</w:t>
      </w:r>
    </w:p>
    <w:p w:rsidR="00622659" w:rsidRDefault="00E44396" w:rsidP="00E44396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بنابراین واجب </w:t>
      </w:r>
      <w:r w:rsidR="00622659">
        <w:rPr>
          <w:rFonts w:hint="cs"/>
          <w:rtl/>
          <w:lang w:bidi="fa-IR"/>
        </w:rPr>
        <w:t>مهم</w:t>
      </w:r>
      <w:r w:rsidR="006D3F65">
        <w:rPr>
          <w:rFonts w:hint="cs"/>
          <w:rtl/>
          <w:lang w:bidi="fa-IR"/>
        </w:rPr>
        <w:t>ّ</w:t>
      </w:r>
      <w:r w:rsidR="0062265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که </w:t>
      </w:r>
      <w:r w:rsidR="00622659">
        <w:rPr>
          <w:rFonts w:hint="cs"/>
          <w:rtl/>
          <w:lang w:bidi="fa-IR"/>
        </w:rPr>
        <w:t>مشروط به ترک اهم</w:t>
      </w:r>
      <w:r w:rsidR="006F0E40">
        <w:rPr>
          <w:rFonts w:hint="cs"/>
          <w:rtl/>
          <w:lang w:bidi="fa-IR"/>
        </w:rPr>
        <w:t>ّ</w:t>
      </w:r>
      <w:r w:rsidR="00622659">
        <w:rPr>
          <w:rFonts w:hint="cs"/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،</w:t>
      </w:r>
      <w:r w:rsidR="00622659">
        <w:rPr>
          <w:rFonts w:hint="cs"/>
          <w:rtl/>
          <w:lang w:bidi="fa-IR"/>
        </w:rPr>
        <w:t xml:space="preserve"> مزاحمتی </w:t>
      </w:r>
      <w:r>
        <w:rPr>
          <w:rFonts w:hint="cs"/>
          <w:rtl/>
          <w:lang w:bidi="fa-IR"/>
        </w:rPr>
        <w:t>ندارد</w:t>
      </w:r>
      <w:r>
        <w:rPr>
          <w:rFonts w:hint="cs"/>
          <w:rtl/>
          <w:lang w:bidi="fa-IR"/>
        </w:rPr>
        <w:t xml:space="preserve"> </w:t>
      </w:r>
      <w:r w:rsidR="00622659">
        <w:rPr>
          <w:rFonts w:hint="cs"/>
          <w:rtl/>
          <w:lang w:bidi="fa-IR"/>
        </w:rPr>
        <w:t>با اهم</w:t>
      </w:r>
      <w:r w:rsidR="006F0E4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که مطلق است؛</w:t>
      </w:r>
      <w:r w:rsidR="00622659">
        <w:rPr>
          <w:rFonts w:hint="cs"/>
          <w:rtl/>
          <w:lang w:bidi="fa-IR"/>
        </w:rPr>
        <w:t xml:space="preserve"> بین </w:t>
      </w:r>
      <w:r>
        <w:rPr>
          <w:rFonts w:hint="cs"/>
          <w:rtl/>
          <w:lang w:bidi="fa-IR"/>
        </w:rPr>
        <w:t>مهم</w:t>
      </w:r>
      <w:r w:rsidR="006F0E4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</w:t>
      </w:r>
      <w:r w:rsidR="00622659">
        <w:rPr>
          <w:rFonts w:hint="cs"/>
          <w:rtl/>
          <w:lang w:bidi="fa-IR"/>
        </w:rPr>
        <w:t xml:space="preserve">مشروط با </w:t>
      </w:r>
      <w:r>
        <w:rPr>
          <w:rFonts w:hint="cs"/>
          <w:rtl/>
          <w:lang w:bidi="fa-IR"/>
        </w:rPr>
        <w:t>اهم</w:t>
      </w:r>
      <w:r w:rsidR="006F0E4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</w:t>
      </w:r>
      <w:r w:rsidR="00622659">
        <w:rPr>
          <w:rFonts w:hint="cs"/>
          <w:rtl/>
          <w:lang w:bidi="fa-IR"/>
        </w:rPr>
        <w:t>مطلق تنافی نیست در نتیجه تنا</w:t>
      </w:r>
      <w:r>
        <w:rPr>
          <w:rFonts w:hint="cs"/>
          <w:rtl/>
          <w:lang w:bidi="fa-IR"/>
        </w:rPr>
        <w:t>زع امری در مانحن فیه وجود ندارد بلکه تنازع امتثالی است.</w:t>
      </w:r>
    </w:p>
    <w:p w:rsidR="00A167A1" w:rsidRPr="00736D63" w:rsidRDefault="00E44396" w:rsidP="00736D63">
      <w:pPr>
        <w:bidi/>
        <w:rPr>
          <w:color w:val="FF0000"/>
          <w:lang w:bidi="fa-IR"/>
        </w:rPr>
      </w:pPr>
      <w:r w:rsidRPr="00E44396">
        <w:rPr>
          <w:rFonts w:hint="cs"/>
          <w:color w:val="FF0000"/>
          <w:rtl/>
          <w:lang w:bidi="fa-IR"/>
        </w:rPr>
        <w:t>(پایان)</w:t>
      </w:r>
      <w:bookmarkStart w:id="0" w:name="_GoBack"/>
      <w:bookmarkEnd w:id="0"/>
    </w:p>
    <w:sectPr w:rsidR="00A167A1" w:rsidRPr="00736D63" w:rsidSect="00AC7196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BB1" w:rsidRDefault="00254BB1" w:rsidP="002D0AA7">
      <w:r>
        <w:separator/>
      </w:r>
    </w:p>
  </w:endnote>
  <w:endnote w:type="continuationSeparator" w:id="0">
    <w:p w:rsidR="00254BB1" w:rsidRDefault="00254BB1" w:rsidP="002D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BB1" w:rsidRDefault="00254BB1" w:rsidP="002D0AA7">
      <w:r>
        <w:separator/>
      </w:r>
    </w:p>
  </w:footnote>
  <w:footnote w:type="continuationSeparator" w:id="0">
    <w:p w:rsidR="00254BB1" w:rsidRDefault="00254BB1" w:rsidP="002D0AA7">
      <w:r>
        <w:continuationSeparator/>
      </w:r>
    </w:p>
  </w:footnote>
  <w:footnote w:id="1">
    <w:p w:rsidR="002D0AA7" w:rsidRPr="00603DB6" w:rsidRDefault="002D0AA7" w:rsidP="007239C8">
      <w:pPr>
        <w:pStyle w:val="FootnoteText"/>
        <w:rPr>
          <w:rFonts w:ascii="Noor_Badr" w:hAnsi="Noor_Badr" w:cs="Noor_Badr"/>
          <w:sz w:val="24"/>
          <w:szCs w:val="24"/>
          <w:rtl/>
        </w:rPr>
      </w:pPr>
      <w:r w:rsidRPr="00603DB6">
        <w:rPr>
          <w:rStyle w:val="FootnoteReference"/>
          <w:rFonts w:ascii="Noor_Badr" w:hAnsi="Noor_Badr" w:cs="Noor_Badr"/>
          <w:sz w:val="24"/>
          <w:szCs w:val="24"/>
        </w:rPr>
        <w:footnoteRef/>
      </w:r>
      <w:r w:rsidR="007239C8" w:rsidRPr="00603DB6">
        <w:rPr>
          <w:rFonts w:ascii="Noor_Badr" w:hAnsi="Noor_Badr" w:cs="Noor_Badr" w:hint="cs"/>
          <w:sz w:val="24"/>
          <w:szCs w:val="24"/>
          <w:rtl/>
          <w:lang w:bidi="fa-IR"/>
        </w:rPr>
        <w:t xml:space="preserve">. </w:t>
      </w:r>
      <w:r w:rsidR="007239C8" w:rsidRPr="00603DB6">
        <w:rPr>
          <w:rFonts w:ascii="Noor_Badr" w:hAnsi="Noor_Badr" w:cs="Noor_Badr"/>
          <w:sz w:val="24"/>
          <w:szCs w:val="24"/>
          <w:rtl/>
          <w:lang w:bidi="fa-IR"/>
        </w:rPr>
        <w:t>اللبا</w:t>
      </w:r>
      <w:r w:rsidR="007239C8" w:rsidRPr="00603DB6">
        <w:rPr>
          <w:rFonts w:ascii="Noor_Badr" w:hAnsi="Noor_Badr" w:cs="Noor_Badr" w:hint="cs"/>
          <w:sz w:val="24"/>
          <w:szCs w:val="24"/>
          <w:rtl/>
          <w:lang w:bidi="fa-IR"/>
        </w:rPr>
        <w:t>ن -</w:t>
      </w:r>
      <w:r w:rsidR="00603DB6" w:rsidRPr="00603DB6">
        <w:rPr>
          <w:rFonts w:ascii="Noor_Badr" w:hAnsi="Noor_Badr" w:cs="Noor_Badr"/>
          <w:sz w:val="24"/>
          <w:szCs w:val="24"/>
          <w:rtl/>
          <w:lang w:bidi="fa-IR"/>
        </w:rPr>
        <w:t>بالضم- هو ما يقال له بالفارسية(</w:t>
      </w:r>
      <w:r w:rsidRPr="00603DB6">
        <w:rPr>
          <w:rFonts w:ascii="Noor_Badr" w:hAnsi="Noor_Badr" w:cs="Noor_Badr"/>
          <w:sz w:val="24"/>
          <w:szCs w:val="24"/>
          <w:rtl/>
          <w:lang w:bidi="fa-IR"/>
        </w:rPr>
        <w:t>كندر) و</w:t>
      </w:r>
      <w:r w:rsidR="00603DB6" w:rsidRPr="00603DB6">
        <w:rPr>
          <w:rFonts w:ascii="Noor_Badr" w:hAnsi="Noor_Badr" w:cs="Noor_Badr"/>
          <w:sz w:val="24"/>
          <w:szCs w:val="24"/>
          <w:rtl/>
          <w:lang w:bidi="fa-IR"/>
        </w:rPr>
        <w:t xml:space="preserve"> الظاهر أن المراد مضغه كالمصطكى</w:t>
      </w:r>
      <w:r w:rsidRPr="00603DB6">
        <w:rPr>
          <w:rFonts w:ascii="Noor_Badr" w:hAnsi="Noor_Badr" w:cs="Noor_Badr"/>
          <w:sz w:val="24"/>
          <w:szCs w:val="24"/>
          <w:rtl/>
          <w:lang w:bidi="fa-IR"/>
        </w:rPr>
        <w:t xml:space="preserve"> و يحتمل التعميم كما قاله </w:t>
      </w:r>
      <w:r w:rsidR="007239C8" w:rsidRPr="00603DB6">
        <w:rPr>
          <w:rFonts w:ascii="Noor_Badr" w:hAnsi="Noor_Badr" w:cs="Noor_Badr"/>
          <w:sz w:val="24"/>
          <w:szCs w:val="24"/>
          <w:rtl/>
          <w:lang w:bidi="fa-IR"/>
        </w:rPr>
        <w:t>المجلسيّ</w:t>
      </w:r>
      <w:r w:rsidR="007239C8" w:rsidRPr="00603DB6">
        <w:rPr>
          <w:rFonts w:ascii="Noor_Badr" w:hAnsi="Noor_Badr" w:cs="Noor_Badr" w:hint="cs"/>
          <w:sz w:val="24"/>
          <w:szCs w:val="24"/>
          <w:rtl/>
          <w:lang w:bidi="fa-IR"/>
        </w:rPr>
        <w:t xml:space="preserve"> </w:t>
      </w:r>
      <w:r w:rsidR="007239C8" w:rsidRPr="00603DB6">
        <w:rPr>
          <w:rFonts w:ascii="Noor_Badr" w:hAnsi="Noor_Badr" w:cs="Noor_Badr"/>
          <w:sz w:val="24"/>
          <w:szCs w:val="24"/>
          <w:rtl/>
          <w:lang w:bidi="fa-IR"/>
        </w:rPr>
        <w:t>رحمه اللّه</w:t>
      </w:r>
      <w:r w:rsidR="00603DB6" w:rsidRPr="00603DB6">
        <w:rPr>
          <w:rFonts w:ascii="Noor_Badr" w:hAnsi="Noor_Badr" w:cs="Noor_Badr" w:hint="cs"/>
          <w:sz w:val="24"/>
          <w:szCs w:val="24"/>
          <w:rtl/>
          <w:lang w:bidi="fa-IR"/>
        </w:rPr>
        <w:t>.</w:t>
      </w:r>
    </w:p>
  </w:footnote>
  <w:footnote w:id="2">
    <w:p w:rsidR="002D0AA7" w:rsidRPr="00603DB6" w:rsidRDefault="002D0AA7" w:rsidP="002D0AA7">
      <w:pPr>
        <w:bidi/>
        <w:rPr>
          <w:rFonts w:eastAsia="Times New Roman"/>
          <w:sz w:val="24"/>
          <w:szCs w:val="24"/>
          <w:lang w:bidi="fa-IR"/>
        </w:rPr>
      </w:pPr>
      <w:r w:rsidRPr="00603DB6">
        <w:rPr>
          <w:rStyle w:val="FootnoteReference"/>
          <w:sz w:val="24"/>
          <w:szCs w:val="24"/>
        </w:rPr>
        <w:footnoteRef/>
      </w:r>
      <w:r w:rsidRPr="00603DB6">
        <w:rPr>
          <w:sz w:val="24"/>
          <w:szCs w:val="24"/>
          <w:rtl/>
        </w:rPr>
        <w:t xml:space="preserve"> </w:t>
      </w:r>
      <w:r w:rsidRPr="00603DB6">
        <w:rPr>
          <w:rFonts w:hint="cs"/>
          <w:sz w:val="24"/>
          <w:szCs w:val="24"/>
          <w:rtl/>
          <w:lang w:bidi="fa-IR"/>
        </w:rPr>
        <w:t xml:space="preserve">. </w:t>
      </w:r>
      <w:r w:rsidRPr="00603DB6">
        <w:rPr>
          <w:rFonts w:eastAsia="Times New Roman"/>
          <w:sz w:val="24"/>
          <w:szCs w:val="24"/>
          <w:rtl/>
          <w:lang w:bidi="fa-IR"/>
        </w:rPr>
        <w:t>من لا يحضره الفقيه، ج‏4، ص: 365</w:t>
      </w:r>
    </w:p>
  </w:footnote>
  <w:footnote w:id="3">
    <w:p w:rsidR="008B4C7A" w:rsidRPr="00603DB6" w:rsidRDefault="008B4C7A" w:rsidP="008B4C7A">
      <w:pPr>
        <w:bidi/>
        <w:rPr>
          <w:sz w:val="24"/>
          <w:szCs w:val="24"/>
          <w:lang w:bidi="fa-IR"/>
        </w:rPr>
      </w:pPr>
      <w:r w:rsidRPr="00603DB6">
        <w:rPr>
          <w:rStyle w:val="FootnoteReference"/>
          <w:sz w:val="24"/>
          <w:szCs w:val="24"/>
        </w:rPr>
        <w:footnoteRef/>
      </w:r>
      <w:r w:rsidRPr="00603DB6">
        <w:rPr>
          <w:sz w:val="24"/>
          <w:szCs w:val="24"/>
          <w:rtl/>
        </w:rPr>
        <w:t xml:space="preserve"> </w:t>
      </w:r>
      <w:r w:rsidRPr="00603DB6">
        <w:rPr>
          <w:rFonts w:hint="cs"/>
          <w:sz w:val="24"/>
          <w:szCs w:val="24"/>
          <w:rtl/>
          <w:lang w:bidi="fa-IR"/>
        </w:rPr>
        <w:t>. حلقه ی ثالثه قسمت اول ص183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82BFD"/>
    <w:multiLevelType w:val="hybridMultilevel"/>
    <w:tmpl w:val="20F84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E4"/>
    <w:rsid w:val="00054298"/>
    <w:rsid w:val="000B73FD"/>
    <w:rsid w:val="000E2824"/>
    <w:rsid w:val="000E5B39"/>
    <w:rsid w:val="001842D0"/>
    <w:rsid w:val="001C5F8D"/>
    <w:rsid w:val="001E31F8"/>
    <w:rsid w:val="001E3A7A"/>
    <w:rsid w:val="0024505F"/>
    <w:rsid w:val="002473AF"/>
    <w:rsid w:val="00254BB1"/>
    <w:rsid w:val="002550C5"/>
    <w:rsid w:val="00255BB1"/>
    <w:rsid w:val="00280967"/>
    <w:rsid w:val="002B4A62"/>
    <w:rsid w:val="002D0AA7"/>
    <w:rsid w:val="003129CB"/>
    <w:rsid w:val="00316857"/>
    <w:rsid w:val="003308E2"/>
    <w:rsid w:val="003501B3"/>
    <w:rsid w:val="00355C55"/>
    <w:rsid w:val="003766AC"/>
    <w:rsid w:val="003B02F3"/>
    <w:rsid w:val="003D3462"/>
    <w:rsid w:val="003E69A5"/>
    <w:rsid w:val="003F7F75"/>
    <w:rsid w:val="00430A5B"/>
    <w:rsid w:val="00464581"/>
    <w:rsid w:val="004B0CE1"/>
    <w:rsid w:val="004F3214"/>
    <w:rsid w:val="00552D72"/>
    <w:rsid w:val="00603DB6"/>
    <w:rsid w:val="00622659"/>
    <w:rsid w:val="00633772"/>
    <w:rsid w:val="006B7905"/>
    <w:rsid w:val="006D3F65"/>
    <w:rsid w:val="006F0E40"/>
    <w:rsid w:val="007239C8"/>
    <w:rsid w:val="00736D63"/>
    <w:rsid w:val="007627CF"/>
    <w:rsid w:val="007C50A1"/>
    <w:rsid w:val="008B4C7A"/>
    <w:rsid w:val="009373E5"/>
    <w:rsid w:val="00963823"/>
    <w:rsid w:val="009B08A7"/>
    <w:rsid w:val="009C4234"/>
    <w:rsid w:val="009E24E4"/>
    <w:rsid w:val="00A167A1"/>
    <w:rsid w:val="00AC7196"/>
    <w:rsid w:val="00B03AC5"/>
    <w:rsid w:val="00B14400"/>
    <w:rsid w:val="00B220B8"/>
    <w:rsid w:val="00B347FE"/>
    <w:rsid w:val="00C11CA3"/>
    <w:rsid w:val="00C11EDB"/>
    <w:rsid w:val="00C700C0"/>
    <w:rsid w:val="00D03474"/>
    <w:rsid w:val="00D16BCE"/>
    <w:rsid w:val="00D8014C"/>
    <w:rsid w:val="00DD1C60"/>
    <w:rsid w:val="00E44396"/>
    <w:rsid w:val="00E624D0"/>
    <w:rsid w:val="00E922ED"/>
    <w:rsid w:val="00EA5C72"/>
    <w:rsid w:val="00F3777C"/>
    <w:rsid w:val="00F927DE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4E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0AA7"/>
    <w:pPr>
      <w:bidi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0AA7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0AA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450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05F"/>
  </w:style>
  <w:style w:type="paragraph" w:styleId="Footer">
    <w:name w:val="footer"/>
    <w:basedOn w:val="Normal"/>
    <w:link w:val="FooterChar"/>
    <w:uiPriority w:val="99"/>
    <w:unhideWhenUsed/>
    <w:rsid w:val="002450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0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4E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0AA7"/>
    <w:pPr>
      <w:bidi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0AA7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0AA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450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05F"/>
  </w:style>
  <w:style w:type="paragraph" w:styleId="Footer">
    <w:name w:val="footer"/>
    <w:basedOn w:val="Normal"/>
    <w:link w:val="FooterChar"/>
    <w:uiPriority w:val="99"/>
    <w:unhideWhenUsed/>
    <w:rsid w:val="002450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31</cp:revision>
  <dcterms:created xsi:type="dcterms:W3CDTF">2020-05-31T03:41:00Z</dcterms:created>
  <dcterms:modified xsi:type="dcterms:W3CDTF">2020-06-01T17:44:00Z</dcterms:modified>
</cp:coreProperties>
</file>